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7EE39" w14:textId="77777777" w:rsidR="00404260" w:rsidRDefault="00404260" w:rsidP="00B40444">
      <w:pPr>
        <w:spacing w:after="0" w:line="240" w:lineRule="auto"/>
        <w:ind w:left="-284"/>
        <w:rPr>
          <w:rFonts w:ascii="TheSansBPlus W3 Light" w:hAnsi="TheSansBPlus W3 Light"/>
        </w:rPr>
        <w:sectPr w:rsidR="00404260" w:rsidSect="003B7EE0">
          <w:headerReference w:type="default" r:id="rId10"/>
          <w:footerReference w:type="even" r:id="rId11"/>
          <w:footerReference w:type="default" r:id="rId12"/>
          <w:headerReference w:type="first" r:id="rId13"/>
          <w:footerReference w:type="first" r:id="rId14"/>
          <w:pgSz w:w="11906" w:h="16838"/>
          <w:pgMar w:top="1418" w:right="1418" w:bottom="249" w:left="1531" w:header="2268" w:footer="227" w:gutter="0"/>
          <w:cols w:space="708"/>
          <w:titlePg/>
          <w:docGrid w:linePitch="360"/>
        </w:sectPr>
      </w:pPr>
    </w:p>
    <w:p w14:paraId="2B51BAFD" w14:textId="77777777" w:rsidR="000827DE" w:rsidRPr="001B35F5" w:rsidRDefault="000827DE" w:rsidP="000827DE">
      <w:pPr>
        <w:rPr>
          <w:rFonts w:ascii="Arial" w:hAnsi="Arial" w:cs="Arial"/>
          <w:b/>
          <w:bCs/>
          <w:lang w:val="en-US"/>
        </w:rPr>
      </w:pPr>
      <w:r w:rsidRPr="001B35F5">
        <w:rPr>
          <w:rFonts w:ascii="Arial" w:hAnsi="Arial" w:cs="Arial"/>
          <w:b/>
          <w:lang w:val="en-US"/>
        </w:rPr>
        <w:t>Press release</w:t>
      </w:r>
    </w:p>
    <w:p w14:paraId="230EDAF0" w14:textId="6F87873F" w:rsidR="001B35F5" w:rsidRPr="001D40EF" w:rsidRDefault="001B35F5" w:rsidP="005D08D5">
      <w:pPr>
        <w:spacing w:before="100" w:beforeAutospacing="1" w:after="0" w:line="240" w:lineRule="auto"/>
        <w:outlineLvl w:val="1"/>
        <w:rPr>
          <w:rFonts w:ascii="Arial" w:eastAsia="Times New Roman" w:hAnsi="Arial" w:cs="Arial"/>
          <w:b/>
          <w:bCs/>
          <w:sz w:val="28"/>
          <w:szCs w:val="28"/>
          <w:lang w:val="en-US" w:eastAsia="de-DE"/>
        </w:rPr>
      </w:pPr>
      <w:r w:rsidRPr="001D40EF">
        <w:rPr>
          <w:rFonts w:ascii="Arial" w:eastAsia="Times New Roman" w:hAnsi="Arial" w:cs="Arial"/>
          <w:b/>
          <w:bCs/>
          <w:sz w:val="28"/>
          <w:szCs w:val="28"/>
          <w:lang w:val="en-US" w:eastAsia="de-DE"/>
        </w:rPr>
        <w:t xml:space="preserve">Impress </w:t>
      </w:r>
      <w:r w:rsidR="005D08D5">
        <w:rPr>
          <w:rFonts w:ascii="Arial" w:eastAsia="Times New Roman" w:hAnsi="Arial" w:cs="Arial"/>
          <w:b/>
          <w:bCs/>
          <w:sz w:val="28"/>
          <w:szCs w:val="28"/>
          <w:lang w:val="en-US" w:eastAsia="de-DE"/>
        </w:rPr>
        <w:t>o</w:t>
      </w:r>
      <w:r w:rsidRPr="001D40EF">
        <w:rPr>
          <w:rFonts w:ascii="Arial" w:eastAsia="Times New Roman" w:hAnsi="Arial" w:cs="Arial"/>
          <w:b/>
          <w:bCs/>
          <w:sz w:val="28"/>
          <w:szCs w:val="28"/>
          <w:lang w:val="en-US" w:eastAsia="de-DE"/>
        </w:rPr>
        <w:t>pens the MOVE Gallery at Milan Design Week 2026</w:t>
      </w:r>
    </w:p>
    <w:p w14:paraId="0BF1F0E6" w14:textId="77777777" w:rsidR="001B35F5" w:rsidRPr="001D40EF" w:rsidRDefault="001B35F5" w:rsidP="005D08D5">
      <w:pPr>
        <w:spacing w:before="120" w:after="100" w:afterAutospacing="1" w:line="240" w:lineRule="auto"/>
        <w:outlineLvl w:val="2"/>
        <w:rPr>
          <w:rFonts w:ascii="Arial" w:eastAsia="Times New Roman" w:hAnsi="Arial" w:cs="Arial"/>
          <w:b/>
          <w:bCs/>
          <w:sz w:val="28"/>
          <w:szCs w:val="28"/>
          <w:lang w:val="en-US" w:eastAsia="de-DE"/>
        </w:rPr>
      </w:pPr>
      <w:r w:rsidRPr="001D40EF">
        <w:rPr>
          <w:rFonts w:ascii="Arial" w:eastAsia="Times New Roman" w:hAnsi="Arial" w:cs="Arial"/>
          <w:b/>
          <w:bCs/>
          <w:sz w:val="28"/>
          <w:szCs w:val="28"/>
          <w:lang w:val="en-US" w:eastAsia="de-DE"/>
        </w:rPr>
        <w:t>MOVE – Sense the Spark: A Shimmering Experience Between Design and Inspiration</w:t>
      </w:r>
    </w:p>
    <w:p w14:paraId="5BB35483" w14:textId="77777777" w:rsidR="001B35F5" w:rsidRPr="001D40EF" w:rsidRDefault="001B35F5" w:rsidP="001B35F5">
      <w:pPr>
        <w:spacing w:before="100" w:beforeAutospacing="1" w:after="100" w:afterAutospacing="1" w:line="240" w:lineRule="auto"/>
        <w:rPr>
          <w:rFonts w:ascii="Arial" w:eastAsia="Times New Roman" w:hAnsi="Arial" w:cs="Arial"/>
          <w:sz w:val="24"/>
          <w:szCs w:val="24"/>
          <w:lang w:val="en-US" w:eastAsia="de-DE"/>
        </w:rPr>
      </w:pPr>
      <w:r w:rsidRPr="001D40EF">
        <w:rPr>
          <w:rFonts w:ascii="Arial" w:eastAsia="Times New Roman" w:hAnsi="Arial" w:cs="Arial"/>
          <w:sz w:val="24"/>
          <w:szCs w:val="24"/>
          <w:lang w:val="en-US" w:eastAsia="de-DE"/>
        </w:rPr>
        <w:t>Milan – From April 20 to 26, 2026, Impress presents the MOVE Gallery at Milan Design Week, creating an inspiring space for design and dialogue. Guided by the central theme “MOVE – Sense the Spark,” visitors are invited to perceive subtle impulses and discover new perspectives.</w:t>
      </w:r>
    </w:p>
    <w:p w14:paraId="09BDFED5" w14:textId="77777777" w:rsidR="001B35F5" w:rsidRPr="001D40EF" w:rsidRDefault="001B35F5" w:rsidP="001B35F5">
      <w:pPr>
        <w:spacing w:before="100" w:beforeAutospacing="1" w:after="100" w:afterAutospacing="1" w:line="240" w:lineRule="auto"/>
        <w:rPr>
          <w:rFonts w:ascii="Arial" w:eastAsia="Times New Roman" w:hAnsi="Arial" w:cs="Arial"/>
          <w:sz w:val="24"/>
          <w:szCs w:val="24"/>
          <w:lang w:val="en-US" w:eastAsia="de-DE"/>
        </w:rPr>
      </w:pPr>
      <w:r w:rsidRPr="001D40EF">
        <w:rPr>
          <w:rFonts w:ascii="Arial" w:eastAsia="Times New Roman" w:hAnsi="Arial" w:cs="Arial"/>
          <w:sz w:val="24"/>
          <w:szCs w:val="24"/>
          <w:lang w:val="en-US" w:eastAsia="de-DE"/>
        </w:rPr>
        <w:t xml:space="preserve">Located at Via Solferino 31, the MOVE Gallery leads guests through three atmospherically staged zones, showcasing decors and surfaces made from finish foils that highlight current trend updates and transform encounters into a holistic experience. Elegant lighting accents, dark curtains, and sparkling elements create depth and tension — the first </w:t>
      </w:r>
      <w:r w:rsidRPr="001D40EF">
        <w:rPr>
          <w:rFonts w:ascii="Arial" w:eastAsia="Times New Roman" w:hAnsi="Arial" w:cs="Arial"/>
          <w:i/>
          <w:iCs/>
          <w:sz w:val="24"/>
          <w:szCs w:val="24"/>
          <w:lang w:val="en-US" w:eastAsia="de-DE"/>
        </w:rPr>
        <w:t>“sparkling moment”</w:t>
      </w:r>
      <w:r w:rsidRPr="001D40EF">
        <w:rPr>
          <w:rFonts w:ascii="Arial" w:eastAsia="Times New Roman" w:hAnsi="Arial" w:cs="Arial"/>
          <w:sz w:val="24"/>
          <w:szCs w:val="24"/>
          <w:lang w:val="en-US" w:eastAsia="de-DE"/>
        </w:rPr>
        <w:t xml:space="preserve"> welcomes visitors right at the entrance.</w:t>
      </w:r>
    </w:p>
    <w:p w14:paraId="58E5F1AB" w14:textId="77777777" w:rsidR="001B35F5" w:rsidRPr="001D40EF" w:rsidRDefault="001B35F5" w:rsidP="001B35F5">
      <w:pPr>
        <w:spacing w:before="100" w:beforeAutospacing="1" w:after="100" w:afterAutospacing="1" w:line="240" w:lineRule="auto"/>
        <w:rPr>
          <w:rFonts w:ascii="Arial" w:eastAsia="Times New Roman" w:hAnsi="Arial" w:cs="Arial"/>
          <w:sz w:val="24"/>
          <w:szCs w:val="24"/>
          <w:lang w:val="en-US" w:eastAsia="de-DE"/>
        </w:rPr>
      </w:pPr>
      <w:r w:rsidRPr="001D40EF">
        <w:rPr>
          <w:rFonts w:ascii="Arial" w:eastAsia="Times New Roman" w:hAnsi="Arial" w:cs="Arial"/>
          <w:sz w:val="24"/>
          <w:szCs w:val="24"/>
          <w:lang w:val="en-US" w:eastAsia="de-DE"/>
        </w:rPr>
        <w:t>At the heart of the gallery lies the communication and lounge area, designed as an open meeting point for exchange, connection, and dialogue. With shimmering and glittering elements, the space offers an inviting atmosphere for networking, conversations, and informal meetings. Calm, refined, and intentionally open, it encourages visitors to linger, share ideas, and form new connections.</w:t>
      </w:r>
    </w:p>
    <w:p w14:paraId="0875011F" w14:textId="77777777" w:rsidR="001B35F5" w:rsidRPr="001D40EF" w:rsidRDefault="001B35F5" w:rsidP="001B35F5">
      <w:pPr>
        <w:spacing w:before="100" w:beforeAutospacing="1" w:after="100" w:afterAutospacing="1" w:line="240" w:lineRule="auto"/>
        <w:rPr>
          <w:rFonts w:ascii="Arial" w:eastAsia="Times New Roman" w:hAnsi="Arial" w:cs="Arial"/>
          <w:sz w:val="24"/>
          <w:szCs w:val="24"/>
          <w:lang w:val="en-US" w:eastAsia="de-DE"/>
        </w:rPr>
      </w:pPr>
      <w:r w:rsidRPr="001D40EF">
        <w:rPr>
          <w:rFonts w:ascii="Arial" w:eastAsia="Times New Roman" w:hAnsi="Arial" w:cs="Arial"/>
          <w:sz w:val="24"/>
          <w:szCs w:val="24"/>
          <w:lang w:val="en-US" w:eastAsia="de-DE"/>
        </w:rPr>
        <w:t xml:space="preserve">One thematic area is dedicated to “Horizon,” the Color of the Year 2026. Representing new beginnings, vision, and fresh perspectives, </w:t>
      </w:r>
      <w:r w:rsidRPr="001B35F5">
        <w:rPr>
          <w:rFonts w:ascii="Arial" w:eastAsia="Times New Roman" w:hAnsi="Arial" w:cs="Arial"/>
          <w:sz w:val="24"/>
          <w:szCs w:val="24"/>
          <w:lang w:val="en-US" w:eastAsia="de-DE"/>
        </w:rPr>
        <w:t>“</w:t>
      </w:r>
      <w:r w:rsidRPr="001D40EF">
        <w:rPr>
          <w:rFonts w:ascii="Arial" w:eastAsia="Times New Roman" w:hAnsi="Arial" w:cs="Arial"/>
          <w:sz w:val="24"/>
          <w:szCs w:val="24"/>
          <w:lang w:val="en-US" w:eastAsia="de-DE"/>
        </w:rPr>
        <w:t>Horizon</w:t>
      </w:r>
      <w:r w:rsidRPr="001B35F5">
        <w:rPr>
          <w:rFonts w:ascii="Arial" w:eastAsia="Times New Roman" w:hAnsi="Arial" w:cs="Arial"/>
          <w:sz w:val="24"/>
          <w:szCs w:val="24"/>
          <w:lang w:val="en-US" w:eastAsia="de-DE"/>
        </w:rPr>
        <w:t>”</w:t>
      </w:r>
      <w:r w:rsidRPr="001D40EF">
        <w:rPr>
          <w:rFonts w:ascii="Arial" w:eastAsia="Times New Roman" w:hAnsi="Arial" w:cs="Arial"/>
          <w:sz w:val="24"/>
          <w:szCs w:val="24"/>
          <w:lang w:val="en-US" w:eastAsia="de-DE"/>
        </w:rPr>
        <w:t xml:space="preserve"> anchors the MOVE Gallery’s narrative powerfully within the space. With </w:t>
      </w:r>
      <w:r w:rsidRPr="001B35F5">
        <w:rPr>
          <w:rFonts w:ascii="Arial" w:eastAsia="Times New Roman" w:hAnsi="Arial" w:cs="Arial"/>
          <w:sz w:val="24"/>
          <w:szCs w:val="24"/>
          <w:lang w:val="en-US" w:eastAsia="de-DE"/>
        </w:rPr>
        <w:t>“Horizon”</w:t>
      </w:r>
      <w:r w:rsidRPr="001D40EF">
        <w:rPr>
          <w:rFonts w:ascii="Arial" w:eastAsia="Times New Roman" w:hAnsi="Arial" w:cs="Arial"/>
          <w:sz w:val="24"/>
          <w:szCs w:val="24"/>
          <w:lang w:val="en-US" w:eastAsia="de-DE"/>
        </w:rPr>
        <w:t xml:space="preserve">, Impress introduces </w:t>
      </w:r>
      <w:r w:rsidRPr="001B35F5">
        <w:rPr>
          <w:rFonts w:ascii="Arial" w:eastAsia="Times New Roman" w:hAnsi="Arial" w:cs="Arial"/>
          <w:sz w:val="24"/>
          <w:szCs w:val="24"/>
          <w:lang w:val="en-US" w:eastAsia="de-DE"/>
        </w:rPr>
        <w:t xml:space="preserve">the “Color of the Year 2026” for the first time </w:t>
      </w:r>
      <w:r w:rsidRPr="001D40EF">
        <w:rPr>
          <w:rFonts w:ascii="Arial" w:eastAsia="Times New Roman" w:hAnsi="Arial" w:cs="Arial"/>
          <w:sz w:val="24"/>
          <w:szCs w:val="24"/>
          <w:lang w:val="en-US" w:eastAsia="de-DE"/>
        </w:rPr>
        <w:t>co-created by the global design team spanning Brazil</w:t>
      </w:r>
      <w:r w:rsidRPr="001B35F5">
        <w:rPr>
          <w:rFonts w:ascii="Arial" w:eastAsia="Times New Roman" w:hAnsi="Arial" w:cs="Arial"/>
          <w:sz w:val="24"/>
          <w:szCs w:val="24"/>
          <w:lang w:val="en-US" w:eastAsia="de-DE"/>
        </w:rPr>
        <w:t xml:space="preserve">, </w:t>
      </w:r>
      <w:r w:rsidRPr="001D40EF">
        <w:rPr>
          <w:rFonts w:ascii="Arial" w:eastAsia="Times New Roman" w:hAnsi="Arial" w:cs="Arial"/>
          <w:sz w:val="24"/>
          <w:szCs w:val="24"/>
          <w:lang w:val="en-US" w:eastAsia="de-DE"/>
        </w:rPr>
        <w:t>Germany, Austria, Italy, Spain, China, Turkey, the USA</w:t>
      </w:r>
      <w:r w:rsidRPr="001B35F5">
        <w:rPr>
          <w:rFonts w:ascii="Arial" w:eastAsia="Times New Roman" w:hAnsi="Arial" w:cs="Arial"/>
          <w:sz w:val="24"/>
          <w:szCs w:val="24"/>
          <w:lang w:val="en-US" w:eastAsia="de-DE"/>
        </w:rPr>
        <w:t xml:space="preserve"> and</w:t>
      </w:r>
      <w:r w:rsidRPr="001D40EF">
        <w:rPr>
          <w:rFonts w:ascii="Arial" w:eastAsia="Times New Roman" w:hAnsi="Arial" w:cs="Arial"/>
          <w:sz w:val="24"/>
          <w:szCs w:val="24"/>
          <w:lang w:val="en-US" w:eastAsia="de-DE"/>
        </w:rPr>
        <w:t xml:space="preserve"> Colombia</w:t>
      </w:r>
      <w:r w:rsidRPr="001B35F5">
        <w:rPr>
          <w:rFonts w:ascii="Arial" w:eastAsia="Times New Roman" w:hAnsi="Arial" w:cs="Arial"/>
          <w:sz w:val="24"/>
          <w:szCs w:val="24"/>
          <w:lang w:val="en-US" w:eastAsia="de-DE"/>
        </w:rPr>
        <w:t xml:space="preserve">. </w:t>
      </w:r>
      <w:r w:rsidRPr="001D40EF">
        <w:rPr>
          <w:rFonts w:ascii="Arial" w:eastAsia="Times New Roman" w:hAnsi="Arial" w:cs="Arial"/>
          <w:sz w:val="24"/>
          <w:szCs w:val="24"/>
          <w:lang w:val="en-US" w:eastAsia="de-DE"/>
        </w:rPr>
        <w:br/>
      </w:r>
      <w:r w:rsidRPr="001B35F5">
        <w:rPr>
          <w:rFonts w:ascii="Arial" w:eastAsia="Times New Roman" w:hAnsi="Arial" w:cs="Arial"/>
          <w:sz w:val="24"/>
          <w:szCs w:val="24"/>
          <w:lang w:val="en-US" w:eastAsia="de-DE"/>
        </w:rPr>
        <w:t>This color</w:t>
      </w:r>
      <w:r w:rsidRPr="001D40EF">
        <w:rPr>
          <w:rFonts w:ascii="Arial" w:eastAsia="Times New Roman" w:hAnsi="Arial" w:cs="Arial"/>
          <w:sz w:val="24"/>
          <w:szCs w:val="24"/>
          <w:lang w:val="en-US" w:eastAsia="de-DE"/>
        </w:rPr>
        <w:t xml:space="preserve"> stands for transition, openness, and the future — the moment between stability and movement. It is the result of a worldwide dialogue on social developments, material references, and aesthetic expectations, making it a perfect embodiment of the MOVE principle.</w:t>
      </w:r>
    </w:p>
    <w:p w14:paraId="0BB8A721" w14:textId="77777777" w:rsidR="001B35F5" w:rsidRPr="001D40EF" w:rsidRDefault="001B35F5" w:rsidP="001B35F5">
      <w:pPr>
        <w:spacing w:before="100" w:beforeAutospacing="1" w:after="100" w:afterAutospacing="1" w:line="240" w:lineRule="auto"/>
        <w:rPr>
          <w:rFonts w:ascii="Arial" w:eastAsia="Times New Roman" w:hAnsi="Arial" w:cs="Arial"/>
          <w:sz w:val="24"/>
          <w:szCs w:val="24"/>
          <w:lang w:val="en-US" w:eastAsia="de-DE"/>
        </w:rPr>
      </w:pPr>
      <w:r w:rsidRPr="001D40EF">
        <w:rPr>
          <w:rFonts w:ascii="Arial" w:eastAsia="Times New Roman" w:hAnsi="Arial" w:cs="Arial"/>
          <w:sz w:val="24"/>
          <w:szCs w:val="24"/>
          <w:lang w:val="en-US" w:eastAsia="de-DE"/>
        </w:rPr>
        <w:t>The exhibition area, located in the rear section of the gallery, immerses visitors in Impress’s product and d</w:t>
      </w:r>
      <w:r w:rsidRPr="001B35F5">
        <w:rPr>
          <w:rFonts w:ascii="Arial" w:eastAsia="Times New Roman" w:hAnsi="Arial" w:cs="Arial"/>
          <w:sz w:val="24"/>
          <w:szCs w:val="24"/>
          <w:lang w:val="en-US" w:eastAsia="de-DE"/>
        </w:rPr>
        <w:t>e</w:t>
      </w:r>
      <w:r w:rsidRPr="001D40EF">
        <w:rPr>
          <w:rFonts w:ascii="Arial" w:eastAsia="Times New Roman" w:hAnsi="Arial" w:cs="Arial"/>
          <w:sz w:val="24"/>
          <w:szCs w:val="24"/>
          <w:lang w:val="en-US" w:eastAsia="de-DE"/>
        </w:rPr>
        <w:t>cor worlds within a luminous and inspiring setting. Decorative surfaces, design frames, and immersive material and trend environments deepen the experience. Impress presents a wide range of new d</w:t>
      </w:r>
      <w:r w:rsidRPr="001B35F5">
        <w:rPr>
          <w:rFonts w:ascii="Arial" w:eastAsia="Times New Roman" w:hAnsi="Arial" w:cs="Arial"/>
          <w:sz w:val="24"/>
          <w:szCs w:val="24"/>
          <w:lang w:val="en-US" w:eastAsia="de-DE"/>
        </w:rPr>
        <w:t>e</w:t>
      </w:r>
      <w:r w:rsidRPr="001D40EF">
        <w:rPr>
          <w:rFonts w:ascii="Arial" w:eastAsia="Times New Roman" w:hAnsi="Arial" w:cs="Arial"/>
          <w:sz w:val="24"/>
          <w:szCs w:val="24"/>
          <w:lang w:val="en-US" w:eastAsia="de-DE"/>
        </w:rPr>
        <w:t>cor developments, structured into four product categories: wood, textile, marble, and stone.</w:t>
      </w:r>
      <w:r w:rsidRPr="001D40EF">
        <w:rPr>
          <w:rFonts w:ascii="Arial" w:eastAsia="Times New Roman" w:hAnsi="Arial" w:cs="Arial"/>
          <w:sz w:val="24"/>
          <w:szCs w:val="24"/>
          <w:lang w:val="en-US" w:eastAsia="de-DE"/>
        </w:rPr>
        <w:br/>
        <w:t>Specially designed product presenters allow visitors to explore additional color variations, harmoniously coordinated solid colors, and matching renderings.</w:t>
      </w:r>
    </w:p>
    <w:p w14:paraId="45F05E8D" w14:textId="77777777" w:rsidR="001B35F5" w:rsidRPr="001D40EF" w:rsidRDefault="001B35F5" w:rsidP="001B35F5">
      <w:pPr>
        <w:spacing w:before="100" w:beforeAutospacing="1" w:after="100" w:afterAutospacing="1" w:line="240" w:lineRule="auto"/>
        <w:rPr>
          <w:rFonts w:ascii="Arial" w:eastAsia="Times New Roman" w:hAnsi="Arial" w:cs="Arial"/>
          <w:sz w:val="24"/>
          <w:szCs w:val="24"/>
          <w:lang w:val="en-US" w:eastAsia="de-DE"/>
        </w:rPr>
      </w:pPr>
      <w:r w:rsidRPr="001D40EF">
        <w:rPr>
          <w:rFonts w:ascii="Arial" w:eastAsia="Times New Roman" w:hAnsi="Arial" w:cs="Arial"/>
          <w:sz w:val="24"/>
          <w:szCs w:val="24"/>
          <w:lang w:val="en-US" w:eastAsia="de-DE"/>
        </w:rPr>
        <w:lastRenderedPageBreak/>
        <w:t>With “MOVE – Sense the Spark,” Impress expresses a clear mindset: in times of change, it is essential to recognize subtle signals in materials, forms, moods, and cultural shifts — and to transform them into meaningful design. The focus is not on loud statements, but on consciously perceiving those delicate triggers that carry ideas forward and enable new creative possibilities.</w:t>
      </w:r>
    </w:p>
    <w:p w14:paraId="31681E97" w14:textId="77777777" w:rsidR="001B35F5" w:rsidRPr="001D40EF" w:rsidRDefault="001B35F5" w:rsidP="001B35F5">
      <w:pPr>
        <w:spacing w:before="100" w:beforeAutospacing="1" w:after="100" w:afterAutospacing="1" w:line="240" w:lineRule="auto"/>
        <w:rPr>
          <w:rFonts w:ascii="Arial" w:eastAsia="Times New Roman" w:hAnsi="Arial" w:cs="Arial"/>
          <w:sz w:val="24"/>
          <w:szCs w:val="24"/>
          <w:lang w:val="en-US" w:eastAsia="de-DE"/>
        </w:rPr>
      </w:pPr>
      <w:r w:rsidRPr="001D40EF">
        <w:rPr>
          <w:rFonts w:ascii="Arial" w:eastAsia="Times New Roman" w:hAnsi="Arial" w:cs="Arial"/>
          <w:sz w:val="24"/>
          <w:szCs w:val="24"/>
          <w:lang w:val="en-US" w:eastAsia="de-DE"/>
        </w:rPr>
        <w:t>MOVE understands change as an active process. The concept offers inspiration, tools, and expertise to collectively capture these “sparks” and translate them into contemporary, modern design approaches. The result is a dialogue-driven exchange that opens perspectives, evolves ideas, and refines them further.</w:t>
      </w:r>
    </w:p>
    <w:p w14:paraId="026A58C2" w14:textId="77777777" w:rsidR="001B35F5" w:rsidRPr="001D40EF" w:rsidRDefault="001B35F5" w:rsidP="001B35F5">
      <w:pPr>
        <w:spacing w:before="100" w:beforeAutospacing="1" w:after="100" w:afterAutospacing="1" w:line="240" w:lineRule="auto"/>
        <w:rPr>
          <w:rFonts w:ascii="Arial" w:eastAsia="Times New Roman" w:hAnsi="Arial" w:cs="Arial"/>
          <w:sz w:val="24"/>
          <w:szCs w:val="24"/>
          <w:lang w:val="en-US" w:eastAsia="de-DE"/>
        </w:rPr>
      </w:pPr>
      <w:r w:rsidRPr="001D40EF">
        <w:rPr>
          <w:rFonts w:ascii="Arial" w:eastAsia="Times New Roman" w:hAnsi="Arial" w:cs="Arial"/>
          <w:sz w:val="24"/>
          <w:szCs w:val="24"/>
          <w:lang w:val="en-US" w:eastAsia="de-DE"/>
        </w:rPr>
        <w:t>The MOVE Gallery thus becomes a shimmering experiential space that awakens curiosity, sharpens the senses, and fosters encounters — a place where inspiration becomes tangible and ideas begin to unfold.</w:t>
      </w:r>
    </w:p>
    <w:p w14:paraId="44DBAC0B" w14:textId="77777777" w:rsidR="001B35F5" w:rsidRPr="001D40EF" w:rsidRDefault="001B35F5" w:rsidP="001B35F5">
      <w:pPr>
        <w:spacing w:before="100" w:beforeAutospacing="1" w:after="100" w:afterAutospacing="1" w:line="240" w:lineRule="auto"/>
        <w:rPr>
          <w:rFonts w:ascii="Arial" w:eastAsia="Times New Roman" w:hAnsi="Arial" w:cs="Arial"/>
          <w:sz w:val="24"/>
          <w:szCs w:val="24"/>
          <w:lang w:val="en-US" w:eastAsia="de-DE"/>
        </w:rPr>
      </w:pPr>
      <w:r w:rsidRPr="001D40EF">
        <w:rPr>
          <w:rFonts w:ascii="Arial" w:eastAsia="Times New Roman" w:hAnsi="Arial" w:cs="Arial"/>
          <w:sz w:val="24"/>
          <w:szCs w:val="24"/>
          <w:lang w:val="en-US" w:eastAsia="de-DE"/>
        </w:rPr>
        <w:t>Visit us from April 20 to 26, 2026, daily from 10:00 am to 8:00 pm, and experience “Sense the Spark” up close.</w:t>
      </w:r>
    </w:p>
    <w:p w14:paraId="0F03D258" w14:textId="77777777" w:rsidR="00793B4B" w:rsidRPr="006D46C9" w:rsidRDefault="00793B4B" w:rsidP="00793B4B">
      <w:pPr>
        <w:pStyle w:val="Listenabsatz"/>
        <w:numPr>
          <w:ilvl w:val="0"/>
          <w:numId w:val="1"/>
        </w:numPr>
        <w:jc w:val="center"/>
        <w:rPr>
          <w:rFonts w:ascii="Arial" w:hAnsi="Arial" w:cs="Arial"/>
          <w:b/>
          <w:bCs/>
        </w:rPr>
      </w:pPr>
      <w:r>
        <w:rPr>
          <w:rFonts w:ascii="Arial" w:hAnsi="Arial"/>
          <w:b/>
        </w:rPr>
        <w:t>END OF PRESS RELEASE –</w:t>
      </w:r>
    </w:p>
    <w:p w14:paraId="506C6473" w14:textId="77777777" w:rsidR="000827DE" w:rsidRPr="000827DE" w:rsidRDefault="000827DE" w:rsidP="000827DE">
      <w:pPr>
        <w:rPr>
          <w:rFonts w:ascii="Arial" w:hAnsi="Arial"/>
          <w:lang w:val="en-US"/>
        </w:rPr>
      </w:pPr>
    </w:p>
    <w:p w14:paraId="69565D67" w14:textId="77777777" w:rsidR="000827DE" w:rsidRPr="00185B00" w:rsidRDefault="000827DE" w:rsidP="000827DE">
      <w:pPr>
        <w:rPr>
          <w:rFonts w:ascii="Arial" w:hAnsi="Arial" w:cs="Arial"/>
          <w:b/>
          <w:bCs/>
          <w:lang w:val="en-US"/>
        </w:rPr>
      </w:pPr>
      <w:r w:rsidRPr="00185B00">
        <w:rPr>
          <w:rFonts w:ascii="Arial" w:hAnsi="Arial" w:cs="Arial"/>
          <w:b/>
          <w:bCs/>
          <w:lang w:val="en-US"/>
        </w:rPr>
        <w:t>Pre</w:t>
      </w:r>
      <w:r>
        <w:rPr>
          <w:rFonts w:ascii="Arial" w:hAnsi="Arial" w:cs="Arial"/>
          <w:b/>
          <w:bCs/>
          <w:lang w:val="en-US"/>
        </w:rPr>
        <w:t>ss contact</w:t>
      </w:r>
    </w:p>
    <w:p w14:paraId="314A1927" w14:textId="31392F6C" w:rsidR="000827DE" w:rsidRPr="005D08D5" w:rsidRDefault="005D08D5" w:rsidP="000827DE">
      <w:pPr>
        <w:rPr>
          <w:rFonts w:ascii="Arial" w:hAnsi="Arial" w:cs="Arial"/>
          <w:lang w:val="en-US"/>
        </w:rPr>
      </w:pPr>
      <w:r w:rsidRPr="005D08D5">
        <w:rPr>
          <w:rFonts w:ascii="Arial" w:hAnsi="Arial" w:cs="Arial"/>
          <w:lang w:val="en-US"/>
        </w:rPr>
        <w:t>Julia</w:t>
      </w:r>
      <w:r>
        <w:rPr>
          <w:rFonts w:ascii="Arial" w:hAnsi="Arial" w:cs="Arial"/>
          <w:lang w:val="en-US"/>
        </w:rPr>
        <w:t xml:space="preserve"> Schultheis</w:t>
      </w:r>
      <w:r w:rsidR="000827DE" w:rsidRPr="005D08D5">
        <w:rPr>
          <w:rFonts w:ascii="Arial" w:hAnsi="Arial" w:cs="Arial"/>
          <w:lang w:val="en-US"/>
        </w:rPr>
        <w:br/>
        <w:t>Phone 0049 6021 406-</w:t>
      </w:r>
      <w:r>
        <w:rPr>
          <w:rFonts w:ascii="Arial" w:hAnsi="Arial" w:cs="Arial"/>
          <w:lang w:val="en-US"/>
        </w:rPr>
        <w:t>340</w:t>
      </w:r>
      <w:r w:rsidR="000827DE" w:rsidRPr="005D08D5">
        <w:rPr>
          <w:rFonts w:ascii="Arial" w:hAnsi="Arial" w:cs="Arial"/>
          <w:lang w:val="en-US"/>
        </w:rPr>
        <w:br/>
        <w:t xml:space="preserve">Mobil 0049 </w:t>
      </w:r>
      <w:r>
        <w:rPr>
          <w:rFonts w:ascii="Arial" w:hAnsi="Arial" w:cs="Arial"/>
          <w:lang w:val="en-US"/>
        </w:rPr>
        <w:t>151</w:t>
      </w:r>
      <w:r w:rsidR="000827DE" w:rsidRPr="005D08D5">
        <w:rPr>
          <w:rFonts w:ascii="Arial" w:hAnsi="Arial" w:cs="Arial"/>
          <w:lang w:val="en-US"/>
        </w:rPr>
        <w:t xml:space="preserve"> </w:t>
      </w:r>
      <w:r>
        <w:rPr>
          <w:rFonts w:ascii="Arial" w:hAnsi="Arial" w:cs="Arial"/>
          <w:lang w:val="en-US"/>
        </w:rPr>
        <w:t>41447298</w:t>
      </w:r>
      <w:r w:rsidR="000827DE" w:rsidRPr="005D08D5">
        <w:rPr>
          <w:rFonts w:ascii="Arial" w:hAnsi="Arial" w:cs="Arial"/>
          <w:lang w:val="en-US"/>
        </w:rPr>
        <w:br/>
        <w:t xml:space="preserve">E-Mail: </w:t>
      </w:r>
      <w:r>
        <w:rPr>
          <w:rFonts w:ascii="Arial" w:hAnsi="Arial" w:cs="Arial"/>
          <w:lang w:val="en-US"/>
        </w:rPr>
        <w:t>julia.schultheis</w:t>
      </w:r>
      <w:r w:rsidR="000827DE" w:rsidRPr="005D08D5">
        <w:rPr>
          <w:rFonts w:ascii="Arial" w:hAnsi="Arial" w:cs="Arial"/>
          <w:lang w:val="en-US"/>
        </w:rPr>
        <w:t>@impress.biz</w:t>
      </w:r>
    </w:p>
    <w:p w14:paraId="02B3B3C1" w14:textId="77777777" w:rsidR="000827DE" w:rsidRPr="00185B00" w:rsidRDefault="000827DE" w:rsidP="000827DE">
      <w:pPr>
        <w:rPr>
          <w:rFonts w:ascii="Arial" w:hAnsi="Arial" w:cs="Arial"/>
        </w:rPr>
      </w:pPr>
      <w:r w:rsidRPr="00185B00">
        <w:rPr>
          <w:rFonts w:ascii="Arial" w:hAnsi="Arial" w:cs="Arial"/>
        </w:rPr>
        <w:t xml:space="preserve">Impress </w:t>
      </w:r>
      <w:proofErr w:type="spellStart"/>
      <w:r w:rsidRPr="00185B00">
        <w:rPr>
          <w:rFonts w:ascii="Arial" w:hAnsi="Arial" w:cs="Arial"/>
        </w:rPr>
        <w:t>Surfaces</w:t>
      </w:r>
      <w:proofErr w:type="spellEnd"/>
      <w:r w:rsidRPr="00185B00">
        <w:rPr>
          <w:rFonts w:ascii="Arial" w:hAnsi="Arial" w:cs="Arial"/>
        </w:rPr>
        <w:t xml:space="preserve"> GmbH</w:t>
      </w:r>
      <w:r w:rsidRPr="00185B00">
        <w:rPr>
          <w:rFonts w:ascii="Arial" w:hAnsi="Arial" w:cs="Arial"/>
        </w:rPr>
        <w:br/>
        <w:t xml:space="preserve">Mittelstraße 73 </w:t>
      </w:r>
      <w:r w:rsidRPr="00185B00">
        <w:rPr>
          <w:rFonts w:ascii="Arial" w:hAnsi="Arial" w:cs="Arial"/>
        </w:rPr>
        <w:br/>
        <w:t>63741 Aschaffenburg</w:t>
      </w:r>
      <w:r w:rsidRPr="00185B00">
        <w:rPr>
          <w:rFonts w:ascii="Arial" w:hAnsi="Arial" w:cs="Arial"/>
        </w:rPr>
        <w:br/>
        <w:t>G</w:t>
      </w:r>
      <w:r>
        <w:rPr>
          <w:rFonts w:ascii="Arial" w:hAnsi="Arial" w:cs="Arial"/>
        </w:rPr>
        <w:t>ermany</w:t>
      </w:r>
    </w:p>
    <w:p w14:paraId="4303AAA3" w14:textId="77777777" w:rsidR="000827DE" w:rsidRPr="007B41EE" w:rsidRDefault="000827DE" w:rsidP="000827DE">
      <w:pPr>
        <w:rPr>
          <w:rFonts w:ascii="Arial" w:hAnsi="Arial" w:cs="Arial"/>
          <w:b/>
          <w:bCs/>
          <w:lang w:val="en-US"/>
        </w:rPr>
      </w:pPr>
      <w:r w:rsidRPr="001B35F5">
        <w:rPr>
          <w:rFonts w:ascii="Arial" w:hAnsi="Arial" w:cs="Arial"/>
          <w:lang w:val="en-US"/>
        </w:rPr>
        <w:br/>
      </w:r>
      <w:r w:rsidRPr="007B41EE">
        <w:rPr>
          <w:rFonts w:ascii="Arial" w:hAnsi="Arial" w:cs="Arial"/>
          <w:b/>
          <w:bCs/>
          <w:lang w:val="en-US"/>
        </w:rPr>
        <w:t>Company profile</w:t>
      </w:r>
    </w:p>
    <w:p w14:paraId="7EB5F98B" w14:textId="77777777" w:rsidR="000827DE" w:rsidRPr="000827DE" w:rsidRDefault="000827DE" w:rsidP="000827DE">
      <w:pPr>
        <w:spacing w:after="120" w:line="240" w:lineRule="auto"/>
        <w:rPr>
          <w:rFonts w:ascii="Arial" w:hAnsi="Arial" w:cs="Arial"/>
          <w:lang w:val="en-US"/>
        </w:rPr>
      </w:pPr>
      <w:r w:rsidRPr="000827DE">
        <w:rPr>
          <w:rFonts w:ascii="Arial" w:hAnsi="Arial"/>
          <w:lang w:val="en-US"/>
        </w:rPr>
        <w:t xml:space="preserve">Impress stands for a globally operating group of companies developing and manufacturing </w:t>
      </w:r>
      <w:r w:rsidRPr="000827DE">
        <w:rPr>
          <w:rFonts w:ascii="Arial" w:hAnsi="Arial"/>
          <w:lang w:val="en-US"/>
        </w:rPr>
        <w:br/>
        <w:t xml:space="preserve">trend-oriented wood-based panel decorative surfaces for the furniture and flooring industry, as well as for modern interior and exterior design. The future oriented decors for the designs of tomorrow have been created directly in-house. They are based on trends from our internal scouts who are perfectly networked and operate continuously and interdisciplinary at a global level. The </w:t>
      </w:r>
      <w:proofErr w:type="gramStart"/>
      <w:r w:rsidRPr="000827DE">
        <w:rPr>
          <w:rFonts w:ascii="Arial" w:hAnsi="Arial"/>
          <w:lang w:val="en-US"/>
        </w:rPr>
        <w:t>full service</w:t>
      </w:r>
      <w:proofErr w:type="gramEnd"/>
      <w:r w:rsidRPr="000827DE">
        <w:rPr>
          <w:rFonts w:ascii="Arial" w:hAnsi="Arial"/>
          <w:lang w:val="en-US"/>
        </w:rPr>
        <w:t xml:space="preserve"> product range contains decorative papers, finish foils and impregnated papers as well as inks and additives.</w:t>
      </w:r>
      <w:r w:rsidRPr="000827DE">
        <w:rPr>
          <w:rFonts w:ascii="Arial" w:hAnsi="Arial"/>
          <w:lang w:val="en-US"/>
        </w:rPr>
        <w:br/>
        <w:t xml:space="preserve">Being one of the market leaders in this sector, impress provides exceptional trend forecasting for today and into the future for reputable customers all over the world </w:t>
      </w:r>
      <w:r w:rsidRPr="000827DE">
        <w:rPr>
          <w:rFonts w:ascii="Arial" w:hAnsi="Arial" w:cs="Arial"/>
          <w:lang w:val="en-US"/>
        </w:rPr>
        <w:br/>
      </w:r>
    </w:p>
    <w:p w14:paraId="283BD2BE" w14:textId="6C34FB32" w:rsidR="000D21AC" w:rsidRDefault="000827DE" w:rsidP="00793B4B">
      <w:pPr>
        <w:spacing w:after="120" w:line="240" w:lineRule="auto"/>
        <w:rPr>
          <w:rFonts w:ascii="TheSansBPlus W3 Light" w:hAnsi="TheSansBPlus W3 Light"/>
        </w:rPr>
      </w:pPr>
      <w:r w:rsidRPr="000827DE">
        <w:rPr>
          <w:rFonts w:ascii="Arial" w:hAnsi="Arial" w:cs="Arial"/>
          <w:lang w:val="en-US"/>
        </w:rPr>
        <w:t>Further information can be found at www.impress.biz</w:t>
      </w:r>
    </w:p>
    <w:sectPr w:rsidR="000D21AC" w:rsidSect="00404260">
      <w:type w:val="continuous"/>
      <w:pgSz w:w="11906" w:h="16838"/>
      <w:pgMar w:top="1418" w:right="1418" w:bottom="249" w:left="1531" w:header="2268" w:footer="22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E0015" w14:textId="77777777" w:rsidR="00E853C8" w:rsidRDefault="00E853C8" w:rsidP="007921AD">
      <w:pPr>
        <w:spacing w:after="0" w:line="240" w:lineRule="auto"/>
      </w:pPr>
      <w:r>
        <w:separator/>
      </w:r>
    </w:p>
  </w:endnote>
  <w:endnote w:type="continuationSeparator" w:id="0">
    <w:p w14:paraId="376D28C4" w14:textId="77777777" w:rsidR="00E853C8" w:rsidRDefault="00E853C8" w:rsidP="00792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heSansBPlus W3 Light">
    <w:altName w:val="Calibri"/>
    <w:panose1 w:val="00000000000000000000"/>
    <w:charset w:val="00"/>
    <w:family w:val="swiss"/>
    <w:notTrueType/>
    <w:pitch w:val="variable"/>
    <w:sig w:usb0="A00002BF" w:usb1="500020C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185D1" w14:textId="77777777" w:rsidR="00641C21" w:rsidRDefault="00641C21" w:rsidP="00B25A3D">
    <w:pPr>
      <w:pStyle w:val="Fuzeile"/>
      <w:spacing w:before="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83ACE" w14:textId="77777777" w:rsidR="00C020B3" w:rsidRDefault="003B7EE0" w:rsidP="00C020B3">
    <w:pPr>
      <w:pStyle w:val="Kopfzeile"/>
      <w:tabs>
        <w:tab w:val="clear" w:pos="9072"/>
        <w:tab w:val="right" w:pos="8789"/>
      </w:tabs>
      <w:ind w:left="-284" w:right="-567"/>
      <w:rPr>
        <w:rFonts w:ascii="TheSansBPlus W3 Light" w:hAnsi="TheSansBPlus W3 Light"/>
        <w:caps/>
        <w:color w:val="666666"/>
        <w:sz w:val="13"/>
        <w:szCs w:val="13"/>
        <w:lang w:val="en-US"/>
      </w:rPr>
    </w:pPr>
    <w:r w:rsidRPr="008E7262">
      <w:rPr>
        <w:rFonts w:ascii="TheSansBPlus W3 Light" w:hAnsi="TheSansBPlus W3 Light"/>
        <w:caps/>
        <w:noProof/>
        <w:color w:val="666666"/>
        <w:sz w:val="13"/>
        <w:szCs w:val="13"/>
        <w:lang w:eastAsia="de-DE"/>
      </w:rPr>
      <w:drawing>
        <wp:anchor distT="0" distB="0" distL="114300" distR="114300" simplePos="0" relativeHeight="251664384" behindDoc="1" locked="0" layoutInCell="1" allowOverlap="1" wp14:anchorId="0CF5FE2B" wp14:editId="54247835">
          <wp:simplePos x="0" y="0"/>
          <wp:positionH relativeFrom="column">
            <wp:posOffset>-961390</wp:posOffset>
          </wp:positionH>
          <wp:positionV relativeFrom="topMargin">
            <wp:posOffset>9649460</wp:posOffset>
          </wp:positionV>
          <wp:extent cx="281940" cy="784860"/>
          <wp:effectExtent l="0" t="0" r="3810" b="0"/>
          <wp:wrapThrough wrapText="bothSides">
            <wp:wrapPolygon edited="0">
              <wp:start x="0" y="0"/>
              <wp:lineTo x="0" y="20971"/>
              <wp:lineTo x="20432" y="20971"/>
              <wp:lineTo x="20432" y="0"/>
              <wp:lineTo x="0" y="0"/>
            </wp:wrapPolygon>
          </wp:wrapThrough>
          <wp:docPr id="8" name="Grafik 8" descr="impress_element_4c-300dpi-8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press_element_4c-300dpi-8bi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 cy="784860"/>
                  </a:xfrm>
                  <a:prstGeom prst="rect">
                    <a:avLst/>
                  </a:prstGeom>
                  <a:noFill/>
                </pic:spPr>
              </pic:pic>
            </a:graphicData>
          </a:graphic>
          <wp14:sizeRelH relativeFrom="page">
            <wp14:pctWidth>0</wp14:pctWidth>
          </wp14:sizeRelH>
          <wp14:sizeRelV relativeFrom="page">
            <wp14:pctHeight>0</wp14:pctHeight>
          </wp14:sizeRelV>
        </wp:anchor>
      </w:drawing>
    </w:r>
  </w:p>
  <w:p w14:paraId="6224D503" w14:textId="77777777" w:rsidR="00C020B3" w:rsidRDefault="00C020B3" w:rsidP="00C020B3">
    <w:pPr>
      <w:pStyle w:val="Kopfzeile"/>
      <w:tabs>
        <w:tab w:val="clear" w:pos="9072"/>
        <w:tab w:val="right" w:pos="8789"/>
      </w:tabs>
      <w:ind w:left="-284" w:right="-567"/>
      <w:rPr>
        <w:rFonts w:ascii="TheSansBPlus W3 Light" w:hAnsi="TheSansBPlus W3 Light"/>
        <w:caps/>
        <w:color w:val="666666"/>
        <w:sz w:val="13"/>
        <w:szCs w:val="13"/>
        <w:lang w:val="en-US"/>
      </w:rPr>
    </w:pPr>
  </w:p>
  <w:p w14:paraId="3A0CCEAC" w14:textId="77777777" w:rsidR="00C020B3" w:rsidRDefault="00C020B3" w:rsidP="00C020B3">
    <w:pPr>
      <w:pStyle w:val="Kopfzeile"/>
      <w:tabs>
        <w:tab w:val="clear" w:pos="9072"/>
        <w:tab w:val="right" w:pos="8789"/>
      </w:tabs>
      <w:ind w:left="-284" w:right="-567"/>
      <w:rPr>
        <w:rFonts w:ascii="TheSansBPlus W3 Light" w:hAnsi="TheSansBPlus W3 Light"/>
        <w:caps/>
        <w:color w:val="666666"/>
        <w:sz w:val="13"/>
        <w:szCs w:val="13"/>
        <w:lang w:val="en-US"/>
      </w:rPr>
    </w:pPr>
  </w:p>
  <w:p w14:paraId="18617C9F" w14:textId="77777777" w:rsidR="00C020B3" w:rsidRDefault="00C020B3" w:rsidP="00C020B3">
    <w:pPr>
      <w:pStyle w:val="Kopfzeile"/>
      <w:tabs>
        <w:tab w:val="clear" w:pos="9072"/>
        <w:tab w:val="right" w:pos="8789"/>
      </w:tabs>
      <w:ind w:left="-284" w:right="-567"/>
      <w:rPr>
        <w:rFonts w:ascii="TheSansBPlus W3 Light" w:hAnsi="TheSansBPlus W3 Light"/>
        <w:caps/>
        <w:color w:val="666666"/>
        <w:sz w:val="13"/>
        <w:szCs w:val="13"/>
        <w:lang w:val="en-US"/>
      </w:rPr>
    </w:pPr>
  </w:p>
  <w:p w14:paraId="6EF694F5" w14:textId="77777777" w:rsidR="00C020B3" w:rsidRDefault="00C020B3" w:rsidP="00C020B3">
    <w:pPr>
      <w:pStyle w:val="Kopfzeile"/>
      <w:tabs>
        <w:tab w:val="clear" w:pos="9072"/>
        <w:tab w:val="right" w:pos="8789"/>
      </w:tabs>
      <w:ind w:left="-284" w:right="-567"/>
      <w:rPr>
        <w:rFonts w:ascii="TheSansBPlus W3 Light" w:hAnsi="TheSansBPlus W3 Light"/>
        <w:caps/>
        <w:color w:val="666666"/>
        <w:sz w:val="13"/>
        <w:szCs w:val="13"/>
        <w:lang w:val="en-US"/>
      </w:rPr>
    </w:pPr>
  </w:p>
  <w:p w14:paraId="04BD79DD" w14:textId="77777777" w:rsidR="00C020B3" w:rsidRDefault="00C020B3" w:rsidP="00C020B3">
    <w:pPr>
      <w:pStyle w:val="Kopfzeile"/>
      <w:tabs>
        <w:tab w:val="clear" w:pos="9072"/>
        <w:tab w:val="right" w:pos="8789"/>
      </w:tabs>
      <w:ind w:left="-284" w:right="-567"/>
      <w:rPr>
        <w:rFonts w:ascii="TheSansBPlus W3 Light" w:hAnsi="TheSansBPlus W3 Light"/>
        <w:caps/>
        <w:color w:val="666666"/>
        <w:sz w:val="13"/>
        <w:szCs w:val="13"/>
        <w:lang w:val="en-US"/>
      </w:rPr>
    </w:pPr>
  </w:p>
  <w:p w14:paraId="73F8B453" w14:textId="77777777" w:rsidR="00C82060" w:rsidRDefault="00C82060" w:rsidP="00C020B3">
    <w:pPr>
      <w:pStyle w:val="Kopfzeile"/>
      <w:tabs>
        <w:tab w:val="clear" w:pos="9072"/>
        <w:tab w:val="right" w:pos="8789"/>
      </w:tabs>
      <w:ind w:left="-284" w:right="-567"/>
      <w:rPr>
        <w:rFonts w:ascii="TheSansBPlus W3 Light" w:hAnsi="TheSansBPlus W3 Light"/>
        <w:caps/>
        <w:color w:val="666666"/>
        <w:sz w:val="13"/>
        <w:szCs w:val="13"/>
        <w:lang w:val="en-US"/>
      </w:rPr>
    </w:pPr>
  </w:p>
  <w:p w14:paraId="272AD854" w14:textId="77777777" w:rsidR="000D21AC" w:rsidRDefault="000D21AC" w:rsidP="000D21AC">
    <w:pPr>
      <w:pStyle w:val="Fuzeile"/>
      <w:tabs>
        <w:tab w:val="clear" w:pos="9072"/>
        <w:tab w:val="right" w:pos="9639"/>
      </w:tabs>
      <w:spacing w:before="20" w:after="20"/>
      <w:ind w:left="-425" w:right="-567" w:firstLine="142"/>
      <w:rPr>
        <w:rFonts w:ascii="TheSansBPlus W3 Light" w:hAnsi="TheSansBPlus W3 Light"/>
        <w:caps/>
        <w:color w:val="666666"/>
        <w:sz w:val="13"/>
        <w:szCs w:val="13"/>
      </w:rPr>
    </w:pPr>
  </w:p>
  <w:p w14:paraId="31B9D1E1" w14:textId="77777777" w:rsidR="00C82060" w:rsidRPr="000D21AC" w:rsidRDefault="00C82060" w:rsidP="000D21AC">
    <w:pPr>
      <w:pStyle w:val="Fuzeile"/>
      <w:tabs>
        <w:tab w:val="clear" w:pos="9072"/>
        <w:tab w:val="right" w:pos="9639"/>
      </w:tabs>
      <w:spacing w:before="20" w:after="20"/>
      <w:ind w:left="-425" w:right="-567" w:firstLine="142"/>
      <w:rPr>
        <w:rFonts w:ascii="TheSansBPlus W3 Light" w:hAnsi="TheSansBPlus W3 Light"/>
        <w:caps/>
        <w:color w:val="666666"/>
        <w:sz w:val="13"/>
        <w:szCs w:val="13"/>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B3B4C" w14:textId="77777777" w:rsidR="0095327A" w:rsidRDefault="003B7EE0" w:rsidP="0095327A">
    <w:pPr>
      <w:pStyle w:val="Kopfzeile"/>
      <w:tabs>
        <w:tab w:val="clear" w:pos="9072"/>
        <w:tab w:val="right" w:pos="8789"/>
      </w:tabs>
      <w:ind w:left="-284" w:right="-567"/>
      <w:rPr>
        <w:rFonts w:ascii="TheSansBPlus W3 Light" w:hAnsi="TheSansBPlus W3 Light"/>
        <w:caps/>
        <w:color w:val="666666"/>
        <w:sz w:val="13"/>
        <w:szCs w:val="13"/>
        <w:lang w:val="en-US"/>
      </w:rPr>
    </w:pPr>
    <w:r w:rsidRPr="008E7262">
      <w:rPr>
        <w:rFonts w:ascii="TheSansBPlus W3 Light" w:hAnsi="TheSansBPlus W3 Light"/>
        <w:caps/>
        <w:noProof/>
        <w:color w:val="666666"/>
        <w:sz w:val="13"/>
        <w:szCs w:val="13"/>
        <w:lang w:eastAsia="de-DE"/>
      </w:rPr>
      <w:drawing>
        <wp:anchor distT="0" distB="0" distL="114300" distR="114300" simplePos="0" relativeHeight="251662336" behindDoc="1" locked="0" layoutInCell="1" allowOverlap="1" wp14:anchorId="2154AE93" wp14:editId="48BA06AF">
          <wp:simplePos x="0" y="0"/>
          <wp:positionH relativeFrom="column">
            <wp:posOffset>-961390</wp:posOffset>
          </wp:positionH>
          <wp:positionV relativeFrom="topMargin">
            <wp:posOffset>9649460</wp:posOffset>
          </wp:positionV>
          <wp:extent cx="281940" cy="784860"/>
          <wp:effectExtent l="0" t="0" r="3810" b="0"/>
          <wp:wrapThrough wrapText="bothSides">
            <wp:wrapPolygon edited="0">
              <wp:start x="0" y="0"/>
              <wp:lineTo x="0" y="20971"/>
              <wp:lineTo x="20432" y="20971"/>
              <wp:lineTo x="20432" y="0"/>
              <wp:lineTo x="0" y="0"/>
            </wp:wrapPolygon>
          </wp:wrapThrough>
          <wp:docPr id="7" name="Grafik 7" descr="impress_element_4c-300dpi-8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press_element_4c-300dpi-8bi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 cy="784860"/>
                  </a:xfrm>
                  <a:prstGeom prst="rect">
                    <a:avLst/>
                  </a:prstGeom>
                  <a:noFill/>
                </pic:spPr>
              </pic:pic>
            </a:graphicData>
          </a:graphic>
          <wp14:sizeRelH relativeFrom="page">
            <wp14:pctWidth>0</wp14:pctWidth>
          </wp14:sizeRelH>
          <wp14:sizeRelV relativeFrom="page">
            <wp14:pctHeight>0</wp14:pctHeight>
          </wp14:sizeRelV>
        </wp:anchor>
      </w:drawing>
    </w:r>
  </w:p>
  <w:p w14:paraId="1E1E7D65" w14:textId="77777777" w:rsidR="00A54E5B" w:rsidRDefault="00A54E5B" w:rsidP="0095327A">
    <w:pPr>
      <w:pStyle w:val="Kopfzeile"/>
      <w:tabs>
        <w:tab w:val="clear" w:pos="9072"/>
        <w:tab w:val="right" w:pos="8789"/>
      </w:tabs>
      <w:ind w:left="-284" w:right="-567"/>
      <w:rPr>
        <w:rFonts w:ascii="TheSansBPlus W3 Light" w:hAnsi="TheSansBPlus W3 Light"/>
        <w:caps/>
        <w:color w:val="666666"/>
        <w:sz w:val="13"/>
        <w:szCs w:val="13"/>
        <w:lang w:val="en-US"/>
      </w:rPr>
    </w:pPr>
  </w:p>
  <w:p w14:paraId="12BD5AAC" w14:textId="77777777" w:rsidR="00C020B3" w:rsidRDefault="00C020B3" w:rsidP="0095327A">
    <w:pPr>
      <w:pStyle w:val="Kopfzeile"/>
      <w:tabs>
        <w:tab w:val="clear" w:pos="9072"/>
        <w:tab w:val="right" w:pos="8789"/>
      </w:tabs>
      <w:ind w:left="-284" w:right="-567"/>
      <w:rPr>
        <w:rFonts w:ascii="TheSansBPlus W3 Light" w:hAnsi="TheSansBPlus W3 Light"/>
        <w:caps/>
        <w:color w:val="666666"/>
        <w:sz w:val="13"/>
        <w:szCs w:val="13"/>
        <w:lang w:val="en-US"/>
      </w:rPr>
    </w:pPr>
  </w:p>
  <w:p w14:paraId="054C2DD6" w14:textId="77777777" w:rsidR="0095327A" w:rsidRDefault="0095327A" w:rsidP="0095327A">
    <w:pPr>
      <w:pStyle w:val="Kopfzeile"/>
      <w:tabs>
        <w:tab w:val="clear" w:pos="9072"/>
        <w:tab w:val="right" w:pos="8789"/>
      </w:tabs>
      <w:ind w:left="-284" w:right="-567"/>
      <w:rPr>
        <w:rFonts w:ascii="TheSansBPlus W3 Light" w:hAnsi="TheSansBPlus W3 Light"/>
        <w:caps/>
        <w:color w:val="666666"/>
        <w:sz w:val="13"/>
        <w:szCs w:val="13"/>
        <w:lang w:val="en-US"/>
      </w:rPr>
    </w:pPr>
  </w:p>
  <w:p w14:paraId="56872ACE" w14:textId="77777777" w:rsidR="0095327A" w:rsidRDefault="0095327A" w:rsidP="0095327A">
    <w:pPr>
      <w:pStyle w:val="Kopfzeile"/>
      <w:tabs>
        <w:tab w:val="clear" w:pos="9072"/>
        <w:tab w:val="right" w:pos="8789"/>
      </w:tabs>
      <w:ind w:left="-284" w:right="-567"/>
      <w:rPr>
        <w:rFonts w:ascii="TheSansBPlus W3 Light" w:hAnsi="TheSansBPlus W3 Light"/>
        <w:caps/>
        <w:color w:val="666666"/>
        <w:sz w:val="13"/>
        <w:szCs w:val="13"/>
        <w:lang w:val="en-US"/>
      </w:rPr>
    </w:pPr>
  </w:p>
  <w:p w14:paraId="1A82064B" w14:textId="77777777" w:rsidR="0095327A" w:rsidRDefault="0095327A" w:rsidP="0095327A">
    <w:pPr>
      <w:pStyle w:val="Kopfzeile"/>
      <w:tabs>
        <w:tab w:val="clear" w:pos="9072"/>
        <w:tab w:val="right" w:pos="8789"/>
      </w:tabs>
      <w:ind w:left="-284" w:right="-567"/>
      <w:rPr>
        <w:rFonts w:ascii="TheSansBPlus W3 Light" w:hAnsi="TheSansBPlus W3 Light"/>
        <w:caps/>
        <w:color w:val="666666"/>
        <w:sz w:val="11"/>
        <w:szCs w:val="11"/>
        <w:lang w:val="en-US"/>
      </w:rPr>
    </w:pPr>
  </w:p>
  <w:p w14:paraId="09381C7A" w14:textId="77777777" w:rsidR="004F290C" w:rsidRPr="0095327A" w:rsidRDefault="004F290C" w:rsidP="0095327A">
    <w:pPr>
      <w:pStyle w:val="Kopfzeile"/>
      <w:tabs>
        <w:tab w:val="clear" w:pos="9072"/>
        <w:tab w:val="right" w:pos="8789"/>
      </w:tabs>
      <w:spacing w:before="20" w:after="20"/>
      <w:ind w:left="-284" w:right="-567"/>
      <w:rPr>
        <w:rFonts w:ascii="TheSansBPlus W3 Light" w:hAnsi="TheSansBPlus W3 Light"/>
        <w:caps/>
        <w:color w:val="666666"/>
        <w:sz w:val="13"/>
        <w:szCs w:val="13"/>
        <w:lang w:val="en-US"/>
      </w:rPr>
    </w:pPr>
  </w:p>
  <w:p w14:paraId="48A934C2" w14:textId="77777777" w:rsidR="0095327A" w:rsidRPr="0095327A" w:rsidRDefault="0095327A" w:rsidP="004F290C">
    <w:pPr>
      <w:pStyle w:val="Fuzeile"/>
      <w:tabs>
        <w:tab w:val="clear" w:pos="9072"/>
        <w:tab w:val="right" w:pos="9639"/>
      </w:tabs>
      <w:spacing w:before="20" w:after="20"/>
      <w:ind w:left="-425" w:right="-567" w:firstLine="142"/>
      <w:rPr>
        <w:rFonts w:ascii="TheSansBPlus W3 Light" w:hAnsi="TheSansBPlus W3 Light"/>
        <w:caps/>
        <w:color w:val="666666"/>
        <w:sz w:val="13"/>
        <w:szCs w:val="13"/>
        <w:lang w:val="en-US"/>
      </w:rPr>
    </w:pPr>
  </w:p>
  <w:p w14:paraId="1E59D869" w14:textId="77777777" w:rsidR="004F290C" w:rsidRPr="0095327A" w:rsidRDefault="004F290C" w:rsidP="00585177">
    <w:pPr>
      <w:pStyle w:val="Fuzeile"/>
      <w:tabs>
        <w:tab w:val="clear" w:pos="9072"/>
        <w:tab w:val="right" w:pos="9639"/>
      </w:tabs>
      <w:ind w:left="-425" w:right="-567" w:firstLine="142"/>
      <w:rPr>
        <w:rFonts w:ascii="TheSansBPlus W3 Light" w:hAnsi="TheSansBPlus W3 Light"/>
        <w:caps/>
        <w:color w:val="666666"/>
        <w:sz w:val="13"/>
        <w:szCs w:val="13"/>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08B9B" w14:textId="77777777" w:rsidR="00E853C8" w:rsidRDefault="00E853C8" w:rsidP="007921AD">
      <w:pPr>
        <w:spacing w:after="0" w:line="240" w:lineRule="auto"/>
      </w:pPr>
      <w:r>
        <w:separator/>
      </w:r>
    </w:p>
  </w:footnote>
  <w:footnote w:type="continuationSeparator" w:id="0">
    <w:p w14:paraId="03305EA4" w14:textId="77777777" w:rsidR="00E853C8" w:rsidRDefault="00E853C8" w:rsidP="007921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E6F4" w14:textId="77777777" w:rsidR="003B7EE0" w:rsidRDefault="003B7EE0" w:rsidP="00B26FA3">
    <w:pPr>
      <w:pStyle w:val="Kopfzeile"/>
      <w:tabs>
        <w:tab w:val="clear" w:pos="9072"/>
        <w:tab w:val="right" w:pos="8789"/>
      </w:tabs>
      <w:ind w:left="-284" w:right="-567"/>
      <w:rPr>
        <w:rFonts w:ascii="Arial" w:hAnsi="Arial" w:cs="Arial"/>
        <w:caps/>
        <w:color w:val="666666"/>
        <w:sz w:val="11"/>
        <w:szCs w:val="11"/>
        <w:lang w:val="en-US"/>
      </w:rPr>
    </w:pPr>
  </w:p>
  <w:p w14:paraId="01F9F8C9" w14:textId="77777777" w:rsidR="003B7EE0" w:rsidRDefault="003B7EE0" w:rsidP="00B26FA3">
    <w:pPr>
      <w:pStyle w:val="Kopfzeile"/>
      <w:tabs>
        <w:tab w:val="clear" w:pos="9072"/>
        <w:tab w:val="right" w:pos="8789"/>
      </w:tabs>
      <w:ind w:left="-284" w:right="-567"/>
      <w:rPr>
        <w:rFonts w:ascii="Arial" w:hAnsi="Arial" w:cs="Arial"/>
        <w:caps/>
        <w:color w:val="666666"/>
        <w:sz w:val="11"/>
        <w:szCs w:val="11"/>
        <w:lang w:val="en-US"/>
      </w:rPr>
    </w:pPr>
  </w:p>
  <w:p w14:paraId="6DC9D7D6" w14:textId="77777777" w:rsidR="00B26FA3" w:rsidRPr="00B26FA3" w:rsidRDefault="003746DA" w:rsidP="00B26FA3">
    <w:pPr>
      <w:pStyle w:val="Kopfzeile"/>
      <w:tabs>
        <w:tab w:val="clear" w:pos="9072"/>
        <w:tab w:val="right" w:pos="8789"/>
      </w:tabs>
      <w:ind w:left="-284" w:right="-567"/>
      <w:rPr>
        <w:rFonts w:ascii="Arial" w:hAnsi="Arial" w:cs="Arial"/>
        <w:caps/>
        <w:color w:val="666666"/>
        <w:sz w:val="11"/>
        <w:szCs w:val="11"/>
        <w:lang w:val="en-US"/>
      </w:rPr>
    </w:pPr>
    <w:r w:rsidRPr="00B26FA3">
      <w:rPr>
        <w:rFonts w:ascii="Arial" w:hAnsi="Arial" w:cs="Arial"/>
        <w:caps/>
        <w:noProof/>
        <w:color w:val="666666"/>
        <w:sz w:val="11"/>
        <w:szCs w:val="11"/>
        <w:lang w:eastAsia="de-DE"/>
      </w:rPr>
      <w:drawing>
        <wp:anchor distT="0" distB="0" distL="114300" distR="114300" simplePos="0" relativeHeight="251657216" behindDoc="0" locked="0" layoutInCell="1" allowOverlap="1" wp14:anchorId="7BA26B27" wp14:editId="20F5B38D">
          <wp:simplePos x="0" y="0"/>
          <wp:positionH relativeFrom="leftMargin">
            <wp:posOffset>5616575</wp:posOffset>
          </wp:positionH>
          <wp:positionV relativeFrom="topMargin">
            <wp:posOffset>504190</wp:posOffset>
          </wp:positionV>
          <wp:extent cx="1440000" cy="493200"/>
          <wp:effectExtent l="0" t="0" r="8255" b="2540"/>
          <wp:wrapThrough wrapText="bothSides">
            <wp:wrapPolygon edited="0">
              <wp:start x="0" y="0"/>
              <wp:lineTo x="0" y="20876"/>
              <wp:lineTo x="21438" y="20876"/>
              <wp:lineTo x="21438" y="0"/>
              <wp:lineTo x="0" y="0"/>
            </wp:wrapPolygon>
          </wp:wrapThrough>
          <wp:docPr id="4" name="Grafik 4" descr="C:\Users\soettinger\Desktop\impress_claim_4c-300dpi-8bi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oettinger\Desktop\impress_claim_4c-300dpi-8bit.bmp"/>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93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81421" w14:textId="77777777" w:rsidR="00585177" w:rsidRPr="00027DC0" w:rsidRDefault="00585177" w:rsidP="00A54E5B">
    <w:pPr>
      <w:pStyle w:val="Kopfzeile"/>
      <w:tabs>
        <w:tab w:val="clear" w:pos="9072"/>
        <w:tab w:val="right" w:pos="8789"/>
      </w:tabs>
      <w:ind w:right="-567"/>
      <w:rPr>
        <w:rFonts w:ascii="TheSansBPlus W3 Light" w:hAnsi="TheSansBPlus W3 Light"/>
        <w:caps/>
        <w:color w:val="666666"/>
        <w:sz w:val="32"/>
        <w:szCs w:val="32"/>
        <w:lang w:val="en-US"/>
      </w:rPr>
    </w:pPr>
    <w:r w:rsidRPr="00027DC0">
      <w:rPr>
        <w:rFonts w:ascii="Arial" w:hAnsi="Arial" w:cs="Arial"/>
        <w:caps/>
        <w:noProof/>
        <w:color w:val="666666"/>
        <w:sz w:val="32"/>
        <w:szCs w:val="32"/>
        <w:lang w:eastAsia="de-DE"/>
      </w:rPr>
      <w:drawing>
        <wp:anchor distT="0" distB="0" distL="114300" distR="114300" simplePos="0" relativeHeight="251660288" behindDoc="0" locked="0" layoutInCell="1" allowOverlap="1" wp14:anchorId="16247920" wp14:editId="10477B5F">
          <wp:simplePos x="0" y="0"/>
          <wp:positionH relativeFrom="leftMargin">
            <wp:posOffset>5616575</wp:posOffset>
          </wp:positionH>
          <wp:positionV relativeFrom="topMargin">
            <wp:posOffset>504190</wp:posOffset>
          </wp:positionV>
          <wp:extent cx="1440000" cy="493200"/>
          <wp:effectExtent l="0" t="0" r="8255" b="2540"/>
          <wp:wrapThrough wrapText="bothSides">
            <wp:wrapPolygon edited="0">
              <wp:start x="0" y="0"/>
              <wp:lineTo x="0" y="20876"/>
              <wp:lineTo x="21438" y="20876"/>
              <wp:lineTo x="21438" y="0"/>
              <wp:lineTo x="0" y="0"/>
            </wp:wrapPolygon>
          </wp:wrapThrough>
          <wp:docPr id="6" name="Grafik 6" descr="C:\Users\soettinger\Desktop\impress_claim_4c-300dpi-8bi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oettinger\Desktop\impress_claim_4c-300dpi-8bit.bmp"/>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93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SansBPlus W3 Light" w:hAnsi="TheSansBPlus W3 Light"/>
        <w:caps/>
        <w:color w:val="666666"/>
        <w:sz w:val="11"/>
        <w:szCs w:val="11"/>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618F7"/>
    <w:multiLevelType w:val="hybridMultilevel"/>
    <w:tmpl w:val="8DBCD036"/>
    <w:lvl w:ilvl="0" w:tplc="9CBE93F4">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forms" w:enforcement="1" w:cryptProviderType="rsaAES" w:cryptAlgorithmClass="hash" w:cryptAlgorithmType="typeAny" w:cryptAlgorithmSid="14" w:cryptSpinCount="100000" w:hash="rzpcRRB+d45mfss8s+yy6vLPbyu6oaRLo/LOpKPl5kVZ9pRaKfYvP0a/Syvw4TM0V78dzW98AmmImnduOvuRnw==" w:salt="3EI4vAsEizlmcHMBniYRO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1AD"/>
    <w:rsid w:val="00027DC0"/>
    <w:rsid w:val="000827DE"/>
    <w:rsid w:val="000D21AC"/>
    <w:rsid w:val="001B35F5"/>
    <w:rsid w:val="00371E91"/>
    <w:rsid w:val="003746DA"/>
    <w:rsid w:val="003B7EE0"/>
    <w:rsid w:val="004030D8"/>
    <w:rsid w:val="00404260"/>
    <w:rsid w:val="004F0C26"/>
    <w:rsid w:val="004F290C"/>
    <w:rsid w:val="005633A2"/>
    <w:rsid w:val="00585177"/>
    <w:rsid w:val="005B6B3F"/>
    <w:rsid w:val="005D08D5"/>
    <w:rsid w:val="00641C21"/>
    <w:rsid w:val="00684331"/>
    <w:rsid w:val="006C0552"/>
    <w:rsid w:val="007921AD"/>
    <w:rsid w:val="00793B4B"/>
    <w:rsid w:val="007E1172"/>
    <w:rsid w:val="00850E66"/>
    <w:rsid w:val="0095327A"/>
    <w:rsid w:val="009B1247"/>
    <w:rsid w:val="00A54E5B"/>
    <w:rsid w:val="00A830B7"/>
    <w:rsid w:val="00AB597D"/>
    <w:rsid w:val="00B25A3D"/>
    <w:rsid w:val="00B26FA3"/>
    <w:rsid w:val="00B40444"/>
    <w:rsid w:val="00C020B3"/>
    <w:rsid w:val="00C82060"/>
    <w:rsid w:val="00D91E8C"/>
    <w:rsid w:val="00E853C8"/>
    <w:rsid w:val="00F60A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228B8"/>
  <w15:chartTrackingRefBased/>
  <w15:docId w15:val="{DCD3272C-B9AF-4510-A507-8BF23EF49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21A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921AD"/>
  </w:style>
  <w:style w:type="paragraph" w:styleId="Fuzeile">
    <w:name w:val="footer"/>
    <w:basedOn w:val="Standard"/>
    <w:link w:val="FuzeileZchn"/>
    <w:uiPriority w:val="99"/>
    <w:unhideWhenUsed/>
    <w:rsid w:val="007921A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921AD"/>
  </w:style>
  <w:style w:type="character" w:styleId="Hyperlink">
    <w:name w:val="Hyperlink"/>
    <w:basedOn w:val="Absatz-Standardschriftart"/>
    <w:uiPriority w:val="99"/>
    <w:unhideWhenUsed/>
    <w:rsid w:val="009B1247"/>
    <w:rPr>
      <w:color w:val="0563C1" w:themeColor="hyperlink"/>
      <w:u w:val="single"/>
    </w:rPr>
  </w:style>
  <w:style w:type="paragraph" w:styleId="Sprechblasentext">
    <w:name w:val="Balloon Text"/>
    <w:basedOn w:val="Standard"/>
    <w:link w:val="SprechblasentextZchn"/>
    <w:uiPriority w:val="99"/>
    <w:semiHidden/>
    <w:unhideWhenUsed/>
    <w:rsid w:val="00B25A3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25A3D"/>
    <w:rPr>
      <w:rFonts w:ascii="Segoe UI" w:hAnsi="Segoe UI" w:cs="Segoe UI"/>
      <w:sz w:val="18"/>
      <w:szCs w:val="18"/>
    </w:rPr>
  </w:style>
  <w:style w:type="character" w:styleId="BesuchterLink">
    <w:name w:val="FollowedHyperlink"/>
    <w:basedOn w:val="Absatz-Standardschriftart"/>
    <w:uiPriority w:val="99"/>
    <w:semiHidden/>
    <w:unhideWhenUsed/>
    <w:rsid w:val="006C0552"/>
    <w:rPr>
      <w:color w:val="954F72" w:themeColor="followedHyperlink"/>
      <w:u w:val="single"/>
    </w:rPr>
  </w:style>
  <w:style w:type="character" w:styleId="Platzhaltertext">
    <w:name w:val="Placeholder Text"/>
    <w:basedOn w:val="Absatz-Standardschriftart"/>
    <w:uiPriority w:val="99"/>
    <w:semiHidden/>
    <w:rsid w:val="00585177"/>
    <w:rPr>
      <w:color w:val="808080"/>
    </w:rPr>
  </w:style>
  <w:style w:type="paragraph" w:styleId="Listenabsatz">
    <w:name w:val="List Paragraph"/>
    <w:basedOn w:val="Standard"/>
    <w:uiPriority w:val="34"/>
    <w:qFormat/>
    <w:rsid w:val="000827DE"/>
    <w:pPr>
      <w:ind w:left="720"/>
      <w:contextualSpacing/>
    </w:pPr>
    <w:rPr>
      <w:kern w:val="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043277636F664B81B403A537F9AC2B" ma:contentTypeVersion="12" ma:contentTypeDescription="Create a new document." ma:contentTypeScope="" ma:versionID="d1059941ca590be5986a9ae1a761dba2">
  <xsd:schema xmlns:xsd="http://www.w3.org/2001/XMLSchema" xmlns:xs="http://www.w3.org/2001/XMLSchema" xmlns:p="http://schemas.microsoft.com/office/2006/metadata/properties" xmlns:ns2="c33919c4-2427-4d80-bee8-370b1797affc" xmlns:ns3="8a08894c-ab58-45a3-bf1e-f5aeb4815812" targetNamespace="http://schemas.microsoft.com/office/2006/metadata/properties" ma:root="true" ma:fieldsID="6fabb41750b7bf4b7a6d072852a01f32" ns2:_="" ns3:_="">
    <xsd:import namespace="c33919c4-2427-4d80-bee8-370b1797affc"/>
    <xsd:import namespace="8a08894c-ab58-45a3-bf1e-f5aeb4815812"/>
    <xsd:element name="properties">
      <xsd:complexType>
        <xsd:sequence>
          <xsd:element name="documentManagement">
            <xsd:complexType>
              <xsd:all>
                <xsd:element ref="ns2:TaxKeywordTaxHTField" minOccurs="0"/>
                <xsd:element ref="ns2:TaxCatchAll"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3919c4-2427-4d80-bee8-370b1797affc"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Enterprise Keywords" ma:fieldId="{23f27201-bee3-471e-b2e7-b64fd8b7ca38}" ma:taxonomyMulti="true" ma:sspId="3bbfce0d-d0f8-4bc7-afed-a9b599d5077d"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Taxonomy Catch All Column" ma:hidden="true" ma:list="{dec7c248-e2b0-4d6b-b65f-9a2b9792f7d7}" ma:internalName="TaxCatchAll" ma:showField="CatchAllData" ma:web="c33919c4-2427-4d80-bee8-370b1797affc">
      <xsd:complexType>
        <xsd:complexContent>
          <xsd:extension base="dms:MultiChoiceLookup">
            <xsd:sequence>
              <xsd:element name="Value" type="dms:Lookup" maxOccurs="unbounded" minOccurs="0" nillable="true"/>
            </xsd:sequence>
          </xsd:extension>
        </xsd:complexContent>
      </xsd:complex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08894c-ab58-45a3-bf1e-f5aeb481581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c33919c4-2427-4d80-bee8-370b1797affc">
      <Terms xmlns="http://schemas.microsoft.com/office/infopath/2007/PartnerControls"/>
    </TaxKeywordTaxHTField>
    <TaxCatchAll xmlns="c33919c4-2427-4d80-bee8-370b1797affc" xsi:nil="true"/>
  </documentManagement>
</p:properties>
</file>

<file path=customXml/item3.xml><?xml version="1.0" encoding="utf-8"?>
<?mso-contentType ?>
<FormTemplates xmlns="http://schemas.microsoft.com/sharepoint/v3/contenttype/forms"/>
</file>

<file path=customXml/itemProps1.xml><?xml version="1.0" encoding="utf-8"?>
<ds:datastoreItem xmlns:ds="http://schemas.openxmlformats.org/officeDocument/2006/customXml" ds:itemID="{FF7F99EE-19AE-424C-8802-350C299DB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3919c4-2427-4d80-bee8-370b1797affc"/>
    <ds:schemaRef ds:uri="8a08894c-ab58-45a3-bf1e-f5aeb48158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7204B6-ADEE-480D-86D5-B02C10FB5D39}">
  <ds:schemaRefs>
    <ds:schemaRef ds:uri="http://schemas.microsoft.com/office/2006/metadata/properties"/>
    <ds:schemaRef ds:uri="http://schemas.microsoft.com/office/infopath/2007/PartnerControls"/>
    <ds:schemaRef ds:uri="c33919c4-2427-4d80-bee8-370b1797affc"/>
  </ds:schemaRefs>
</ds:datastoreItem>
</file>

<file path=customXml/itemProps3.xml><?xml version="1.0" encoding="utf-8"?>
<ds:datastoreItem xmlns:ds="http://schemas.openxmlformats.org/officeDocument/2006/customXml" ds:itemID="{0C42ADCA-E2F5-4E6F-BD23-47A0F4C150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3898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Impress Surfaces GmbH</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Oettinger Simone</dc:creator>
  <cp:keywords/>
  <dc:description/>
  <cp:lastModifiedBy>Schulze Christiane</cp:lastModifiedBy>
  <cp:revision>4</cp:revision>
  <cp:lastPrinted>2019-02-28T13:21:00Z</cp:lastPrinted>
  <dcterms:created xsi:type="dcterms:W3CDTF">2026-02-18T14:35:00Z</dcterms:created>
  <dcterms:modified xsi:type="dcterms:W3CDTF">2026-02-18T14:41:00Z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0x01010025043277636F664B81B403A537F9AC2B</vt:lpwstr>
  </property>
  <property fmtid="{D5CDD505-2E9C-101B-9397-08002B2CF9AE}" pid="3" name="TaxKeyword">
    <vt:lpwstr/>
  </property>
</Properties>
</file>